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F97" w:rsidRDefault="00DE7F97" w:rsidP="00DE7F97"/>
    <w:p w:rsidR="00DE7F97" w:rsidRDefault="00DE7F97" w:rsidP="00DE7F97">
      <w:r>
        <w:t>DWH logon DPR-GTY-5003 Error</w:t>
      </w:r>
    </w:p>
    <w:p w:rsidR="00DE7F97" w:rsidRDefault="00DE7F97" w:rsidP="00DE7F97">
      <w:bookmarkStart w:id="0" w:name="_GoBack"/>
      <w:bookmarkEnd w:id="0"/>
    </w:p>
    <w:p w:rsidR="00DE7F97" w:rsidRDefault="00DE7F97" w:rsidP="00DE7F97">
      <w:pPr>
        <w:numPr>
          <w:ilvl w:val="0"/>
          <w:numId w:val="1"/>
        </w:numPr>
      </w:pPr>
      <w:r>
        <w:t>Remote Desktop into the DWH Server.</w:t>
      </w:r>
    </w:p>
    <w:p w:rsidR="00DE7F97" w:rsidRDefault="00DE7F97" w:rsidP="00DE7F97">
      <w:pPr>
        <w:rPr>
          <w:color w:val="000000"/>
        </w:rPr>
      </w:pPr>
    </w:p>
    <w:p w:rsidR="00DE7F97" w:rsidRDefault="00DE7F97" w:rsidP="00DE7F97">
      <w:pPr>
        <w:numPr>
          <w:ilvl w:val="0"/>
          <w:numId w:val="1"/>
        </w:numPr>
      </w:pPr>
      <w:r>
        <w:t xml:space="preserve">Launch IBM </w:t>
      </w:r>
      <w:proofErr w:type="spellStart"/>
      <w:r>
        <w:t>Cognos</w:t>
      </w:r>
      <w:proofErr w:type="spellEnd"/>
      <w:r>
        <w:t xml:space="preserve"> Configuration manager – run as administrator to be safe</w:t>
      </w:r>
    </w:p>
    <w:p w:rsidR="00DE7F97" w:rsidRDefault="00DE7F97" w:rsidP="00DE7F97">
      <w:pPr>
        <w:rPr>
          <w:color w:val="000000"/>
        </w:rPr>
      </w:pPr>
      <w:r>
        <w:rPr>
          <w:noProof/>
        </w:rPr>
        <w:drawing>
          <wp:inline distT="0" distB="0" distL="0" distR="0">
            <wp:extent cx="2733675" cy="1962150"/>
            <wp:effectExtent l="0" t="0" r="9525" b="0"/>
            <wp:docPr id="10" name="Picture 10" descr="cid:image001.png@01D19902.05D84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id:image001.png@01D19902.05D8496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F97" w:rsidRDefault="00DE7F97" w:rsidP="00DE7F97">
      <w:r>
        <w:rPr>
          <w:color w:val="000000"/>
        </w:rPr>
        <w:t>3) Change the following Setting</w:t>
      </w:r>
    </w:p>
    <w:p w:rsidR="00DE7F97" w:rsidRDefault="00DE7F97" w:rsidP="00DE7F97">
      <w:r>
        <w:t>-- Environment-&gt;External JMX credential: no password (empty)</w:t>
      </w:r>
    </w:p>
    <w:p w:rsidR="00DE7F97" w:rsidRDefault="00DE7F97" w:rsidP="00DE7F97">
      <w:pPr>
        <w:rPr>
          <w:color w:val="000000"/>
        </w:rPr>
      </w:pPr>
      <w:r>
        <w:rPr>
          <w:noProof/>
        </w:rPr>
        <w:drawing>
          <wp:inline distT="0" distB="0" distL="0" distR="0">
            <wp:extent cx="6286500" cy="4133850"/>
            <wp:effectExtent l="0" t="0" r="0" b="0"/>
            <wp:docPr id="9" name="Picture 9" descr="cid:image002.jpg@01D19902.05D84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2.jpg@01D19902.05D84960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413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F97" w:rsidRDefault="00DE7F97" w:rsidP="00DE7F97">
      <w:r>
        <w:t xml:space="preserve">-- Environment-&gt;Portal Services-&gt;Shared secret: </w:t>
      </w:r>
      <w:proofErr w:type="spellStart"/>
      <w:r>
        <w:t>NoPassWordSet</w:t>
      </w:r>
      <w:proofErr w:type="spellEnd"/>
    </w:p>
    <w:p w:rsidR="00DE7F97" w:rsidRDefault="00DE7F97" w:rsidP="00DE7F97">
      <w:pPr>
        <w:rPr>
          <w:color w:val="000000"/>
        </w:rPr>
      </w:pPr>
      <w:r>
        <w:rPr>
          <w:noProof/>
        </w:rPr>
        <w:lastRenderedPageBreak/>
        <w:drawing>
          <wp:inline distT="0" distB="0" distL="0" distR="0">
            <wp:extent cx="6315075" cy="3762375"/>
            <wp:effectExtent l="0" t="0" r="9525" b="9525"/>
            <wp:docPr id="8" name="Picture 8" descr="cid:image003.jpg@01D19902.05D84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3.jpg@01D19902.05D8496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5075" cy="376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F97" w:rsidRDefault="00DE7F97" w:rsidP="00DE7F97">
      <w:r>
        <w:t xml:space="preserve">-- Data Access-&gt;Content manager-&gt;IBM </w:t>
      </w:r>
      <w:proofErr w:type="spellStart"/>
      <w:r>
        <w:t>Cognos</w:t>
      </w:r>
      <w:proofErr w:type="spellEnd"/>
      <w:r>
        <w:t xml:space="preserve"> Content Store-&gt;User ID and password: </w:t>
      </w:r>
      <w:proofErr w:type="spellStart"/>
      <w:r>
        <w:t>cognos</w:t>
      </w:r>
      <w:proofErr w:type="spellEnd"/>
      <w:r>
        <w:t>/</w:t>
      </w:r>
      <w:proofErr w:type="spellStart"/>
      <w:r>
        <w:t>cognos</w:t>
      </w:r>
      <w:proofErr w:type="spellEnd"/>
    </w:p>
    <w:p w:rsidR="00DE7F97" w:rsidRDefault="00DE7F97" w:rsidP="00DE7F97">
      <w:pPr>
        <w:rPr>
          <w:color w:val="000000"/>
        </w:rPr>
      </w:pPr>
      <w:r>
        <w:rPr>
          <w:noProof/>
        </w:rPr>
        <w:drawing>
          <wp:inline distT="0" distB="0" distL="0" distR="0">
            <wp:extent cx="6581775" cy="4105275"/>
            <wp:effectExtent l="0" t="0" r="9525" b="9525"/>
            <wp:docPr id="7" name="Picture 7" descr="cid:image004.jpg@01D19902.05D84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4.jpg@01D19902.05D84960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1775" cy="410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F97" w:rsidRDefault="00DE7F97" w:rsidP="00DE7F97">
      <w:r>
        <w:lastRenderedPageBreak/>
        <w:t>-- Data Access-&gt;Notification-&gt;Account and password: use the customer’s account information, or wipe it out completely if you don't know it</w:t>
      </w:r>
    </w:p>
    <w:p w:rsidR="00DE7F97" w:rsidRDefault="00DE7F97" w:rsidP="00DE7F97">
      <w:pPr>
        <w:rPr>
          <w:color w:val="000000"/>
        </w:rPr>
      </w:pPr>
      <w:r>
        <w:rPr>
          <w:noProof/>
        </w:rPr>
        <w:drawing>
          <wp:inline distT="0" distB="0" distL="0" distR="0">
            <wp:extent cx="6562725" cy="3171825"/>
            <wp:effectExtent l="0" t="0" r="9525" b="9525"/>
            <wp:docPr id="6" name="Picture 6" descr="cid:image005.jpg@01D19902.05D84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id:image005.jpg@01D19902.05D84960"/>
                    <pic:cNvPicPr>
                      <a:picLocks noChangeAspect="1" noChangeArrowheads="1"/>
                    </pic:cNvPicPr>
                  </pic:nvPicPr>
                  <pic:blipFill>
                    <a:blip r:embed="rId13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2725" cy="317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F97" w:rsidRDefault="00DE7F97" w:rsidP="00DE7F97">
      <w:pPr>
        <w:rPr>
          <w:color w:val="000000"/>
        </w:rPr>
      </w:pPr>
    </w:p>
    <w:p w:rsidR="00DE7F97" w:rsidRDefault="00DE7F97" w:rsidP="00DE7F97">
      <w:r>
        <w:t>-- Security-&gt;Cryptography-&gt;Common symmetric key lifetime: change 365 days to 3650 days</w:t>
      </w:r>
    </w:p>
    <w:p w:rsidR="00DE7F97" w:rsidRDefault="00DE7F97" w:rsidP="00DE7F97">
      <w:r>
        <w:rPr>
          <w:noProof/>
        </w:rPr>
        <w:drawing>
          <wp:inline distT="0" distB="0" distL="0" distR="0">
            <wp:extent cx="6629400" cy="2886075"/>
            <wp:effectExtent l="0" t="0" r="0" b="9525"/>
            <wp:docPr id="5" name="Picture 5" descr="cid:image006.jpg@01D19902.05D84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d:image006.jpg@01D19902.05D84960"/>
                    <pic:cNvPicPr>
                      <a:picLocks noChangeAspect="1" noChangeArrowheads="1"/>
                    </pic:cNvPicPr>
                  </pic:nvPicPr>
                  <pic:blipFill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0" cy="288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F97" w:rsidRDefault="00DE7F97" w:rsidP="00DE7F97">
      <w:pPr>
        <w:rPr>
          <w:color w:val="000000"/>
        </w:rPr>
      </w:pPr>
    </w:p>
    <w:p w:rsidR="00DE7F97" w:rsidRDefault="00DE7F97" w:rsidP="00DE7F97">
      <w:pPr>
        <w:rPr>
          <w:color w:val="000000"/>
        </w:rPr>
      </w:pPr>
    </w:p>
    <w:p w:rsidR="00DE7F97" w:rsidRDefault="00DE7F97" w:rsidP="00DE7F97">
      <w:pPr>
        <w:numPr>
          <w:ilvl w:val="0"/>
          <w:numId w:val="2"/>
        </w:numPr>
      </w:pPr>
      <w:r>
        <w:t xml:space="preserve">Save the </w:t>
      </w:r>
      <w:proofErr w:type="spellStart"/>
      <w:r>
        <w:t>Cognos</w:t>
      </w:r>
      <w:proofErr w:type="spellEnd"/>
      <w:r>
        <w:t xml:space="preserve"> configuration - it may warn you that it is ingesting</w:t>
      </w:r>
      <w:r>
        <w:rPr>
          <w:color w:val="000000"/>
        </w:rPr>
        <w:t xml:space="preserve"> </w:t>
      </w:r>
      <w:r>
        <w:t>certs.</w:t>
      </w:r>
    </w:p>
    <w:p w:rsidR="00DE7F97" w:rsidRDefault="00DE7F97" w:rsidP="00DE7F97">
      <w:r>
        <w:t xml:space="preserve">That is expected. This may take some time -you may see it talk </w:t>
      </w:r>
    </w:p>
    <w:p w:rsidR="00DE7F97" w:rsidRDefault="00DE7F97" w:rsidP="00DE7F97">
      <w:r>
        <w:t>about regenerating crypto keys - that is what we need to do</w:t>
      </w:r>
    </w:p>
    <w:p w:rsidR="00DE7F97" w:rsidRDefault="00DE7F97" w:rsidP="00DE7F97">
      <w:pPr>
        <w:ind w:left="360"/>
      </w:pPr>
    </w:p>
    <w:p w:rsidR="00DE7F97" w:rsidRDefault="00DE7F97" w:rsidP="00DE7F97">
      <w:pPr>
        <w:rPr>
          <w:color w:val="000000"/>
        </w:rPr>
      </w:pPr>
      <w:r>
        <w:rPr>
          <w:noProof/>
        </w:rPr>
        <w:lastRenderedPageBreak/>
        <w:drawing>
          <wp:inline distT="0" distB="0" distL="0" distR="0">
            <wp:extent cx="5819775" cy="2324100"/>
            <wp:effectExtent l="0" t="0" r="9525" b="0"/>
            <wp:docPr id="4" name="Picture 4" descr="cid:image007.jpg@01D19902.05D84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id:image007.jpg@01D19902.05D84960"/>
                    <pic:cNvPicPr>
                      <a:picLocks noChangeAspect="1" noChangeArrowheads="1"/>
                    </pic:cNvPicPr>
                  </pic:nvPicPr>
                  <pic:blipFill>
                    <a:blip r:embed="rId17" r:link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775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F97" w:rsidRDefault="00DE7F97" w:rsidP="00DE7F97">
      <w:pPr>
        <w:rPr>
          <w:color w:val="000000"/>
        </w:rPr>
      </w:pPr>
    </w:p>
    <w:p w:rsidR="00DE7F97" w:rsidRDefault="00DE7F97" w:rsidP="00DE7F97">
      <w:pPr>
        <w:numPr>
          <w:ilvl w:val="0"/>
          <w:numId w:val="2"/>
        </w:numPr>
      </w:pPr>
      <w:r>
        <w:t>When it is done,</w:t>
      </w:r>
    </w:p>
    <w:p w:rsidR="00DE7F97" w:rsidRDefault="00DE7F97" w:rsidP="00DE7F97">
      <w:r>
        <w:t xml:space="preserve">In IBM </w:t>
      </w:r>
      <w:proofErr w:type="spellStart"/>
      <w:r>
        <w:t>Cognos</w:t>
      </w:r>
      <w:proofErr w:type="spellEnd"/>
      <w:r>
        <w:t xml:space="preserve"> Configuration, restart the </w:t>
      </w:r>
      <w:proofErr w:type="spellStart"/>
      <w:r>
        <w:t>Cognos</w:t>
      </w:r>
      <w:proofErr w:type="spellEnd"/>
      <w:r>
        <w:t xml:space="preserve"> Services. They should </w:t>
      </w:r>
    </w:p>
    <w:p w:rsidR="00DE7F97" w:rsidRDefault="00DE7F97" w:rsidP="00DE7F97">
      <w:r>
        <w:t>come up clean</w:t>
      </w:r>
    </w:p>
    <w:p w:rsidR="00DE7F97" w:rsidRDefault="00DE7F97" w:rsidP="00DE7F97">
      <w:pPr>
        <w:rPr>
          <w:color w:val="000000"/>
        </w:rPr>
      </w:pPr>
      <w:r>
        <w:rPr>
          <w:noProof/>
        </w:rPr>
        <w:drawing>
          <wp:inline distT="0" distB="0" distL="0" distR="0">
            <wp:extent cx="5791200" cy="2257425"/>
            <wp:effectExtent l="0" t="0" r="0" b="9525"/>
            <wp:docPr id="3" name="Picture 3" descr="cid:image008.jpg@01D19902.05D84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id:image008.jpg@01D19902.05D84960"/>
                    <pic:cNvPicPr>
                      <a:picLocks noChangeAspect="1" noChangeArrowheads="1"/>
                    </pic:cNvPicPr>
                  </pic:nvPicPr>
                  <pic:blipFill>
                    <a:blip r:embed="rId19" r:link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F97" w:rsidRDefault="00DE7F97" w:rsidP="00DE7F97"/>
    <w:p w:rsidR="00DE7F97" w:rsidRDefault="00DE7F97" w:rsidP="00DE7F97">
      <w:pPr>
        <w:numPr>
          <w:ilvl w:val="0"/>
          <w:numId w:val="2"/>
        </w:numPr>
      </w:pPr>
      <w:r>
        <w:t xml:space="preserve">When they are done, </w:t>
      </w:r>
      <w:r>
        <w:rPr>
          <w:color w:val="000000"/>
        </w:rPr>
        <w:t xml:space="preserve">log into the Operational Server and </w:t>
      </w:r>
      <w:r>
        <w:t>restart the "</w:t>
      </w:r>
      <w:proofErr w:type="spellStart"/>
      <w:r>
        <w:t>SANscreen</w:t>
      </w:r>
      <w:proofErr w:type="spellEnd"/>
      <w:r>
        <w:t xml:space="preserve"> Server" service</w:t>
      </w:r>
    </w:p>
    <w:p w:rsidR="00DE7F97" w:rsidRDefault="00DE7F97" w:rsidP="00DE7F97">
      <w:pPr>
        <w:rPr>
          <w:color w:val="000000"/>
        </w:rPr>
      </w:pPr>
      <w:r>
        <w:rPr>
          <w:noProof/>
        </w:rPr>
        <w:drawing>
          <wp:inline distT="0" distB="0" distL="0" distR="0">
            <wp:extent cx="5057775" cy="942975"/>
            <wp:effectExtent l="0" t="0" r="9525" b="9525"/>
            <wp:docPr id="2" name="Picture 2" descr="cid:image009.png@01D19902.05D84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id:image009.png@01D19902.05D84960"/>
                    <pic:cNvPicPr>
                      <a:picLocks noChangeAspect="1" noChangeArrowheads="1"/>
                    </pic:cNvPicPr>
                  </pic:nvPicPr>
                  <pic:blipFill>
                    <a:blip r:embed="rId21" r:link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7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F97" w:rsidRDefault="00DE7F97" w:rsidP="00DE7F97"/>
    <w:p w:rsidR="00DE7F97" w:rsidRDefault="00DE7F97" w:rsidP="00DE7F97">
      <w:pPr>
        <w:numPr>
          <w:ilvl w:val="0"/>
          <w:numId w:val="2"/>
        </w:numPr>
      </w:pPr>
      <w:r>
        <w:t xml:space="preserve">When it is done, log in to </w:t>
      </w:r>
      <w:proofErr w:type="spellStart"/>
      <w:r>
        <w:t>dwh</w:t>
      </w:r>
      <w:proofErr w:type="spellEnd"/>
      <w:r>
        <w:t xml:space="preserve">/reporting - you should be able to log </w:t>
      </w:r>
    </w:p>
    <w:p w:rsidR="00DE7F97" w:rsidRDefault="00DE7F97" w:rsidP="00DE7F97">
      <w:r>
        <w:rPr>
          <w:color w:val="000000"/>
        </w:rPr>
        <w:t>        </w:t>
      </w:r>
      <w:r>
        <w:t>in, and see the Storage Manager dashboard</w:t>
      </w:r>
    </w:p>
    <w:p w:rsidR="00DE7F97" w:rsidRDefault="00DE7F97" w:rsidP="00DE7F97"/>
    <w:p w:rsidR="00DE7F97" w:rsidRDefault="00DE7F97" w:rsidP="00DE7F97">
      <w:pPr>
        <w:numPr>
          <w:ilvl w:val="0"/>
          <w:numId w:val="2"/>
        </w:numPr>
        <w:rPr>
          <w:color w:val="000000"/>
        </w:rPr>
      </w:pPr>
      <w:r>
        <w:t xml:space="preserve">log in to </w:t>
      </w:r>
      <w:hyperlink r:id="rId23" w:history="1">
        <w:r>
          <w:rPr>
            <w:rStyle w:val="Hyperlink"/>
            <w:color w:val="auto"/>
            <w:u w:val="none"/>
          </w:rPr>
          <w:t>https://dwh/dwh</w:t>
        </w:r>
      </w:hyperlink>
      <w:r>
        <w:t xml:space="preserve"> as admin and perform a DWH backup with no performance - this WILL include the IBM </w:t>
      </w:r>
      <w:proofErr w:type="spellStart"/>
      <w:r>
        <w:t>Cognos</w:t>
      </w:r>
      <w:proofErr w:type="spellEnd"/>
      <w:r>
        <w:t xml:space="preserve"> Content store.</w:t>
      </w:r>
    </w:p>
    <w:p w:rsidR="00DE7F97" w:rsidRDefault="00DE7F97" w:rsidP="00DE7F97">
      <w:pPr>
        <w:ind w:left="360"/>
        <w:rPr>
          <w:color w:val="000000"/>
        </w:rPr>
      </w:pPr>
      <w:r>
        <w:rPr>
          <w:noProof/>
        </w:rPr>
        <w:lastRenderedPageBreak/>
        <w:drawing>
          <wp:inline distT="0" distB="0" distL="0" distR="0">
            <wp:extent cx="5934075" cy="2943225"/>
            <wp:effectExtent l="0" t="0" r="9525" b="9525"/>
            <wp:docPr id="1" name="Picture 1" descr="cid:image010.jpg@01D19902.05D84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id:image010.jpg@01D19902.05D84960"/>
                    <pic:cNvPicPr>
                      <a:picLocks noChangeAspect="1" noChangeArrowheads="1"/>
                    </pic:cNvPicPr>
                  </pic:nvPicPr>
                  <pic:blipFill>
                    <a:blip r:embed="rId24" r:link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2AB5" w:rsidRDefault="00032AB5"/>
    <w:sectPr w:rsidR="00032A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727382"/>
    <w:multiLevelType w:val="hybridMultilevel"/>
    <w:tmpl w:val="A296D728"/>
    <w:lvl w:ilvl="0" w:tplc="183AAD1C">
      <w:start w:val="1"/>
      <w:numFmt w:val="decimal"/>
      <w:lvlText w:val="%1)"/>
      <w:lvlJc w:val="left"/>
      <w:pPr>
        <w:ind w:left="720" w:hanging="360"/>
      </w:pPr>
      <w:rPr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A01A77"/>
    <w:multiLevelType w:val="hybridMultilevel"/>
    <w:tmpl w:val="D5C2218E"/>
    <w:lvl w:ilvl="0" w:tplc="73644D9C">
      <w:start w:val="4"/>
      <w:numFmt w:val="decimal"/>
      <w:lvlText w:val="%1)"/>
      <w:lvlJc w:val="left"/>
      <w:pPr>
        <w:ind w:left="360" w:hanging="360"/>
      </w:pPr>
      <w:rPr>
        <w:color w:val="00000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F97"/>
    <w:rsid w:val="00032AB5"/>
    <w:rsid w:val="00DE7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9C112F"/>
  <w15:chartTrackingRefBased/>
  <w15:docId w15:val="{C88B9D2B-CF8D-4F1F-A57A-F7BA5DA2B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DE7F97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E7F9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37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jpg@01D19902.05D84960" TargetMode="External"/><Relationship Id="rId13" Type="http://schemas.openxmlformats.org/officeDocument/2006/relationships/image" Target="media/image5.jpeg"/><Relationship Id="rId18" Type="http://schemas.openxmlformats.org/officeDocument/2006/relationships/image" Target="cid:image007.jpg@01D19902.05D84960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9.png"/><Relationship Id="rId7" Type="http://schemas.openxmlformats.org/officeDocument/2006/relationships/image" Target="media/image2.jpeg"/><Relationship Id="rId12" Type="http://schemas.openxmlformats.org/officeDocument/2006/relationships/image" Target="cid:image004.jpg@01D19902.05D84960" TargetMode="External"/><Relationship Id="rId17" Type="http://schemas.openxmlformats.org/officeDocument/2006/relationships/image" Target="media/image7.jpeg"/><Relationship Id="rId25" Type="http://schemas.openxmlformats.org/officeDocument/2006/relationships/image" Target="cid:image010.jpg@01D19902.05D84960" TargetMode="External"/><Relationship Id="rId2" Type="http://schemas.openxmlformats.org/officeDocument/2006/relationships/styles" Target="styles.xml"/><Relationship Id="rId16" Type="http://schemas.openxmlformats.org/officeDocument/2006/relationships/image" Target="cid:image006.jpg@01D19902.05D84960" TargetMode="External"/><Relationship Id="rId20" Type="http://schemas.openxmlformats.org/officeDocument/2006/relationships/image" Target="cid:image008.jpg@01D19902.05D84960" TargetMode="External"/><Relationship Id="rId1" Type="http://schemas.openxmlformats.org/officeDocument/2006/relationships/numbering" Target="numbering.xml"/><Relationship Id="rId6" Type="http://schemas.openxmlformats.org/officeDocument/2006/relationships/image" Target="cid:image001.png@01D19902.05D84960" TargetMode="External"/><Relationship Id="rId11" Type="http://schemas.openxmlformats.org/officeDocument/2006/relationships/image" Target="media/image4.jpeg"/><Relationship Id="rId24" Type="http://schemas.openxmlformats.org/officeDocument/2006/relationships/image" Target="media/image10.jpeg"/><Relationship Id="rId5" Type="http://schemas.openxmlformats.org/officeDocument/2006/relationships/image" Target="media/image1.png"/><Relationship Id="rId15" Type="http://schemas.openxmlformats.org/officeDocument/2006/relationships/image" Target="media/image6.jpeg"/><Relationship Id="rId23" Type="http://schemas.openxmlformats.org/officeDocument/2006/relationships/hyperlink" Target="https://dwh/dwh" TargetMode="External"/><Relationship Id="rId10" Type="http://schemas.openxmlformats.org/officeDocument/2006/relationships/image" Target="cid:image003.jpg@01D19902.05D84960" TargetMode="External"/><Relationship Id="rId19" Type="http://schemas.openxmlformats.org/officeDocument/2006/relationships/image" Target="media/image8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cid:image005.jpg@01D19902.05D84960" TargetMode="External"/><Relationship Id="rId22" Type="http://schemas.openxmlformats.org/officeDocument/2006/relationships/image" Target="cid:image009.png@01D19902.05D84960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McGowan, Scott</dc:creator>
  <cp:keywords/>
  <dc:description/>
  <cp:lastModifiedBy>McGowan, Scott</cp:lastModifiedBy>
  <cp:revision>1</cp:revision>
  <dcterms:created xsi:type="dcterms:W3CDTF">2016-04-18T14:42:00Z</dcterms:created>
  <dcterms:modified xsi:type="dcterms:W3CDTF">2016-04-18T14:43:00Z</dcterms:modified>
</cp:coreProperties>
</file>